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86B3" w14:textId="59F3D2B4" w:rsidR="00F855F1" w:rsidRPr="00726DD0" w:rsidRDefault="00726DD0" w:rsidP="00C80F99">
      <w:pPr>
        <w:jc w:val="center"/>
        <w:rPr>
          <w:rFonts w:ascii="Times" w:hAnsi="Times"/>
          <w:b/>
          <w:bCs/>
          <w:sz w:val="32"/>
          <w:szCs w:val="32"/>
        </w:rPr>
      </w:pPr>
      <w:r w:rsidRPr="00726DD0">
        <w:rPr>
          <w:rFonts w:ascii="Times" w:hAnsi="Times"/>
          <w:b/>
          <w:bCs/>
          <w:sz w:val="32"/>
          <w:szCs w:val="32"/>
        </w:rPr>
        <w:t xml:space="preserve">US </w:t>
      </w:r>
      <w:r w:rsidR="00F855F1" w:rsidRPr="00726DD0">
        <w:rPr>
          <w:rFonts w:ascii="Times" w:hAnsi="Times"/>
          <w:b/>
          <w:bCs/>
          <w:sz w:val="32"/>
          <w:szCs w:val="32"/>
        </w:rPr>
        <w:t>DAY 1:  THYROID ULTRASOUND SCANNING, CHARACTERIZING AND BIOPSY</w:t>
      </w:r>
    </w:p>
    <w:p w14:paraId="106A8381" w14:textId="77777777" w:rsidR="001979DE" w:rsidRPr="00726DD0" w:rsidRDefault="001979DE" w:rsidP="001979DE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  <w:lang w:val="en"/>
        </w:rPr>
      </w:pPr>
      <w:bookmarkStart w:id="0" w:name="_Hlk73636243"/>
    </w:p>
    <w:p w14:paraId="7738B946" w14:textId="77777777" w:rsidR="00726DD0" w:rsidRDefault="00726DD0" w:rsidP="001979DE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b/>
          <w:bCs/>
          <w:color w:val="000000"/>
          <w:bdr w:val="none" w:sz="0" w:space="0" w:color="auto" w:frame="1"/>
        </w:rPr>
      </w:pPr>
      <w:r>
        <w:rPr>
          <w:rFonts w:ascii="Times" w:hAnsi="Times" w:cstheme="minorHAnsi"/>
          <w:b/>
          <w:bCs/>
          <w:color w:val="000000"/>
          <w:bdr w:val="none" w:sz="0" w:space="0" w:color="auto" w:frame="1"/>
        </w:rPr>
        <w:t>INTRODUCTION</w:t>
      </w:r>
    </w:p>
    <w:p w14:paraId="0AAF6673" w14:textId="64DE009E" w:rsidR="00783679" w:rsidRPr="00726DD0" w:rsidRDefault="00783679" w:rsidP="001979DE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</w:rPr>
      </w:pP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In this lesson, we provide a complete series of sonographic images and videos to illustrate benign and malignant features of thyroid nodules according to the </w:t>
      </w:r>
      <w:r w:rsidR="00600F60" w:rsidRPr="00726DD0">
        <w:rPr>
          <w:rFonts w:ascii="Times" w:hAnsi="Times" w:cstheme="minorHAnsi"/>
          <w:color w:val="000000"/>
          <w:bdr w:val="none" w:sz="0" w:space="0" w:color="auto" w:frame="1"/>
        </w:rPr>
        <w:t>TI-RADS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classification.  The aim is </w:t>
      </w:r>
      <w:r w:rsidR="00600F60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for the participant to independently evaluate US examinations and classify the identified 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nodules as 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benign, </w:t>
      </w:r>
      <w:r w:rsidR="00726DD0" w:rsidRPr="00726DD0">
        <w:rPr>
          <w:rFonts w:ascii="Times" w:hAnsi="Times" w:cstheme="minorHAnsi"/>
          <w:color w:val="000000"/>
          <w:bdr w:val="none" w:sz="0" w:space="0" w:color="auto" w:frame="1"/>
        </w:rPr>
        <w:t>suspicious,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>or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malignant 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>using the TI-RADS system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, and 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>for</w:t>
      </w:r>
      <w:r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planning for further investigations.</w:t>
      </w:r>
      <w:r w:rsidR="00600F60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In </w:t>
      </w:r>
      <w:r w:rsidR="00726DD0" w:rsidRPr="00726DD0">
        <w:rPr>
          <w:rFonts w:ascii="Times" w:hAnsi="Times" w:cstheme="minorHAnsi"/>
          <w:color w:val="000000"/>
          <w:bdr w:val="none" w:sz="0" w:space="0" w:color="auto" w:frame="1"/>
        </w:rPr>
        <w:t>addition,</w:t>
      </w:r>
      <w:r w:rsidR="00A5252C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the participant will observe Thyroid biopsy under US guidance and learn the cytologic findings that meet appropriate specimen sample for final diagnosis.</w:t>
      </w:r>
      <w:r w:rsidR="00600F60" w:rsidRPr="00726DD0">
        <w:rPr>
          <w:rFonts w:ascii="Times" w:hAnsi="Times" w:cstheme="minorHAnsi"/>
          <w:color w:val="000000"/>
          <w:bdr w:val="none" w:sz="0" w:space="0" w:color="auto" w:frame="1"/>
        </w:rPr>
        <w:t xml:space="preserve"> </w:t>
      </w:r>
    </w:p>
    <w:p w14:paraId="6560D6A9" w14:textId="77777777" w:rsidR="00783679" w:rsidRPr="00726DD0" w:rsidRDefault="00783679" w:rsidP="001979DE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</w:rPr>
      </w:pPr>
    </w:p>
    <w:p w14:paraId="48733A25" w14:textId="7F806275" w:rsidR="001979DE" w:rsidRDefault="00726DD0" w:rsidP="00726DD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  <w:lang w:val="en"/>
        </w:rPr>
      </w:pPr>
      <w:r>
        <w:rPr>
          <w:rFonts w:ascii="Times" w:hAnsi="Times" w:cstheme="minorHAnsi"/>
          <w:color w:val="000000"/>
          <w:bdr w:val="none" w:sz="0" w:space="0" w:color="auto" w:frame="1"/>
          <w:lang w:val="en"/>
        </w:rPr>
        <w:t>Video Lectures:</w:t>
      </w:r>
    </w:p>
    <w:p w14:paraId="70EAEB36" w14:textId="77777777" w:rsidR="00726DD0" w:rsidRDefault="00D776D3" w:rsidP="001979D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  <w:lang w:val="en"/>
        </w:rPr>
      </w:pPr>
      <w:hyperlink r:id="rId5" w:tgtFrame="_blank" w:history="1">
        <w:r w:rsidR="001979DE" w:rsidRPr="00726DD0">
          <w:rPr>
            <w:rStyle w:val="Hyperlink"/>
            <w:rFonts w:ascii="Times" w:hAnsi="Times" w:cstheme="minorHAnsi"/>
            <w:bdr w:val="none" w:sz="0" w:space="0" w:color="auto" w:frame="1"/>
            <w:lang w:val="en"/>
          </w:rPr>
          <w:t>(434) How to scan Thyroid gland by Ultrasound - YouTube</w:t>
        </w:r>
      </w:hyperlink>
      <w:r w:rsidR="001979DE" w:rsidRPr="00726DD0">
        <w:rPr>
          <w:rFonts w:ascii="Times" w:hAnsi="Times" w:cstheme="minorHAnsi"/>
          <w:color w:val="000000"/>
          <w:bdr w:val="none" w:sz="0" w:space="0" w:color="auto" w:frame="1"/>
          <w:lang w:val="en"/>
        </w:rPr>
        <w:t> </w:t>
      </w:r>
    </w:p>
    <w:p w14:paraId="6D595F6A" w14:textId="77777777" w:rsidR="00726DD0" w:rsidRDefault="00D776D3" w:rsidP="001979D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  <w:lang w:val="en"/>
        </w:rPr>
      </w:pPr>
      <w:hyperlink r:id="rId6" w:tgtFrame="_blank" w:history="1">
        <w:r w:rsidR="001979DE" w:rsidRPr="00726DD0">
          <w:rPr>
            <w:rStyle w:val="Hyperlink"/>
            <w:rFonts w:ascii="Times" w:hAnsi="Times" w:cstheme="minorHAnsi"/>
            <w:bdr w:val="none" w:sz="0" w:space="0" w:color="auto" w:frame="1"/>
            <w:lang w:val="en"/>
          </w:rPr>
          <w:t>(434) Basics of Thyroid Ultrasound - YouTube</w:t>
        </w:r>
      </w:hyperlink>
      <w:r w:rsidR="001979DE" w:rsidRPr="00726DD0">
        <w:rPr>
          <w:rFonts w:ascii="Times" w:hAnsi="Times" w:cstheme="minorHAnsi"/>
          <w:color w:val="000000"/>
          <w:bdr w:val="none" w:sz="0" w:space="0" w:color="auto" w:frame="1"/>
          <w:lang w:val="en"/>
        </w:rPr>
        <w:t> </w:t>
      </w:r>
    </w:p>
    <w:p w14:paraId="40813D60" w14:textId="77777777" w:rsidR="00726DD0" w:rsidRDefault="00D776D3" w:rsidP="00726DD0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  <w:bdr w:val="none" w:sz="0" w:space="0" w:color="auto" w:frame="1"/>
          <w:lang w:val="en"/>
        </w:rPr>
      </w:pPr>
      <w:hyperlink r:id="rId7" w:tgtFrame="_blank" w:history="1">
        <w:r w:rsidR="001979DE" w:rsidRPr="00726DD0">
          <w:rPr>
            <w:rStyle w:val="Hyperlink"/>
            <w:rFonts w:ascii="Times" w:hAnsi="Times" w:cstheme="minorHAnsi"/>
            <w:bdr w:val="none" w:sz="0" w:space="0" w:color="auto" w:frame="1"/>
            <w:lang w:val="en"/>
          </w:rPr>
          <w:t>(434) Thyroid Nodules Sonographic Evaluation and Biopsy Recommendations - YouTube</w:t>
        </w:r>
      </w:hyperlink>
      <w:r w:rsidR="001979DE" w:rsidRPr="00726DD0">
        <w:rPr>
          <w:rFonts w:ascii="Times" w:hAnsi="Times" w:cstheme="minorHAnsi"/>
          <w:color w:val="000000"/>
          <w:bdr w:val="none" w:sz="0" w:space="0" w:color="auto" w:frame="1"/>
          <w:lang w:val="en"/>
        </w:rPr>
        <w:t> </w:t>
      </w:r>
    </w:p>
    <w:p w14:paraId="32AC3B49" w14:textId="77777777" w:rsidR="00726DD0" w:rsidRDefault="00726DD0" w:rsidP="00726DD0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</w:rPr>
      </w:pPr>
      <w:r w:rsidRPr="00726DD0">
        <w:rPr>
          <w:rFonts w:ascii="Times" w:hAnsi="Times"/>
        </w:rPr>
        <w:t xml:space="preserve"> </w:t>
      </w:r>
      <w:hyperlink r:id="rId8" w:tgtFrame="_blank" w:history="1">
        <w:r w:rsidR="001979DE" w:rsidRPr="00726DD0">
          <w:rPr>
            <w:rStyle w:val="Hyperlink"/>
            <w:rFonts w:ascii="Times" w:hAnsi="Times" w:cstheme="minorHAnsi"/>
            <w:bdr w:val="none" w:sz="0" w:space="0" w:color="auto" w:frame="1"/>
            <w:lang w:val="en"/>
          </w:rPr>
          <w:t>(434) Thyroid Nodules - YouTube</w:t>
        </w:r>
      </w:hyperlink>
      <w:r w:rsidR="001979DE" w:rsidRPr="00726DD0">
        <w:rPr>
          <w:rFonts w:ascii="Times" w:hAnsi="Times" w:cstheme="minorHAnsi"/>
          <w:color w:val="000000"/>
          <w:bdr w:val="none" w:sz="0" w:space="0" w:color="auto" w:frame="1"/>
          <w:lang w:val="en"/>
        </w:rPr>
        <w:t> </w:t>
      </w:r>
    </w:p>
    <w:p w14:paraId="7E3F1546" w14:textId="77777777" w:rsidR="00726DD0" w:rsidRDefault="00726DD0" w:rsidP="001979D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</w:rPr>
      </w:pPr>
      <w:hyperlink r:id="rId9" w:history="1">
        <w:r w:rsidRPr="00726DD0">
          <w:rPr>
            <w:rStyle w:val="Hyperlink"/>
            <w:rFonts w:ascii="Times" w:hAnsi="Times"/>
          </w:rPr>
          <w:t>Thyroid Nodules</w:t>
        </w:r>
      </w:hyperlink>
    </w:p>
    <w:p w14:paraId="23D2ED15" w14:textId="77777777" w:rsidR="00726DD0" w:rsidRDefault="00726DD0" w:rsidP="001979D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Style w:val="Hyperlink"/>
          <w:rFonts w:ascii="Times" w:hAnsi="Times" w:cstheme="minorHAnsi"/>
          <w:color w:val="000000"/>
          <w:u w:val="none"/>
        </w:rPr>
      </w:pPr>
      <w:hyperlink r:id="rId10" w:history="1">
        <w:r w:rsidR="002C76FC" w:rsidRPr="00726DD0">
          <w:rPr>
            <w:rStyle w:val="Hyperlink"/>
            <w:rFonts w:ascii="Times" w:hAnsi="Times" w:cstheme="minorHAnsi"/>
          </w:rPr>
          <w:t>Diffuse Thyroid Disease</w:t>
        </w:r>
      </w:hyperlink>
      <w:r w:rsidR="002C76FC" w:rsidRPr="00726DD0">
        <w:rPr>
          <w:rFonts w:ascii="Times" w:hAnsi="Times" w:cstheme="minorHAnsi"/>
          <w:color w:val="000000"/>
        </w:rPr>
        <w:tab/>
      </w:r>
      <w:r w:rsidR="002C76FC" w:rsidRPr="00726DD0">
        <w:rPr>
          <w:rFonts w:ascii="Times" w:hAnsi="Times" w:cstheme="minorHAnsi"/>
          <w:color w:val="000000"/>
        </w:rPr>
        <w:tab/>
      </w:r>
      <w:r w:rsidR="00E31A92" w:rsidRPr="00726DD0">
        <w:rPr>
          <w:rFonts w:ascii="Times" w:hAnsi="Times" w:cstheme="minorHAnsi"/>
          <w:color w:val="000000"/>
        </w:rPr>
        <w:t xml:space="preserve">  </w:t>
      </w:r>
    </w:p>
    <w:p w14:paraId="07C8BC4B" w14:textId="3E4A03AC" w:rsidR="00222161" w:rsidRPr="00726DD0" w:rsidRDefault="00726DD0" w:rsidP="001979DE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</w:rPr>
      </w:pPr>
      <w:hyperlink r:id="rId11" w:history="1">
        <w:r w:rsidR="00222161" w:rsidRPr="00726DD0">
          <w:rPr>
            <w:rStyle w:val="Hyperlink"/>
            <w:rFonts w:ascii="Times" w:hAnsi="Times" w:cstheme="minorHAnsi"/>
          </w:rPr>
          <w:t xml:space="preserve">Deb </w:t>
        </w:r>
        <w:r w:rsidRPr="00726DD0">
          <w:rPr>
            <w:rStyle w:val="Hyperlink"/>
            <w:rFonts w:ascii="Times" w:hAnsi="Times" w:cstheme="minorHAnsi"/>
          </w:rPr>
          <w:t>Baumgarten</w:t>
        </w:r>
      </w:hyperlink>
    </w:p>
    <w:p w14:paraId="619AF0E1" w14:textId="77777777" w:rsidR="00222161" w:rsidRPr="00726DD0" w:rsidRDefault="00222161" w:rsidP="001979DE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Times" w:hAnsi="Times" w:cstheme="minorHAnsi"/>
          <w:color w:val="000000"/>
        </w:rPr>
      </w:pPr>
    </w:p>
    <w:p w14:paraId="093796D5" w14:textId="77777777" w:rsidR="001979DE" w:rsidRPr="00726DD0" w:rsidRDefault="001979DE" w:rsidP="001979DE">
      <w:pPr>
        <w:rPr>
          <w:rFonts w:ascii="Times" w:hAnsi="Times"/>
          <w:sz w:val="24"/>
          <w:szCs w:val="24"/>
        </w:rPr>
      </w:pPr>
    </w:p>
    <w:bookmarkEnd w:id="0"/>
    <w:p w14:paraId="70CEA0EB" w14:textId="7F2C1C9C" w:rsidR="00C80F99" w:rsidRPr="00726DD0" w:rsidRDefault="00C80F99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ASSIGNMENT DAY 1</w:t>
      </w:r>
    </w:p>
    <w:p w14:paraId="1566253F" w14:textId="15A4C12B" w:rsidR="00416ED6" w:rsidRPr="00726DD0" w:rsidRDefault="00416ED6" w:rsidP="00416ED6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 xml:space="preserve">Please </w:t>
      </w:r>
      <w:r w:rsidR="00696040" w:rsidRPr="00726DD0">
        <w:rPr>
          <w:rFonts w:ascii="Times" w:hAnsi="Times"/>
          <w:sz w:val="24"/>
          <w:szCs w:val="24"/>
        </w:rPr>
        <w:t>observe live thyroid scan and meet with the technologist</w:t>
      </w:r>
      <w:r w:rsidRPr="00726DD0">
        <w:rPr>
          <w:rFonts w:ascii="Times" w:hAnsi="Times"/>
          <w:sz w:val="24"/>
          <w:szCs w:val="24"/>
        </w:rPr>
        <w:t xml:space="preserve"> prior to sitting with resident/</w:t>
      </w:r>
      <w:r w:rsidR="00C80F99" w:rsidRPr="00726DD0">
        <w:rPr>
          <w:rFonts w:ascii="Times" w:hAnsi="Times"/>
          <w:sz w:val="24"/>
          <w:szCs w:val="24"/>
        </w:rPr>
        <w:t>attending.</w:t>
      </w:r>
    </w:p>
    <w:p w14:paraId="6C238CD1" w14:textId="387BAF4F" w:rsidR="006B0AA8" w:rsidRPr="00726DD0" w:rsidRDefault="00E31A92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At the completion of the day the MS should be able to answer the following questions:</w:t>
      </w:r>
    </w:p>
    <w:p w14:paraId="3BF7C3D7" w14:textId="2BE6AF3B" w:rsidR="006B0AA8" w:rsidRPr="00726DD0" w:rsidRDefault="006B0AA8" w:rsidP="006B0AA8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 xml:space="preserve">What structures are included in a </w:t>
      </w:r>
      <w:r w:rsidR="00696040" w:rsidRPr="00726DD0">
        <w:rPr>
          <w:rFonts w:ascii="Times" w:hAnsi="Times"/>
          <w:sz w:val="24"/>
          <w:szCs w:val="24"/>
        </w:rPr>
        <w:t xml:space="preserve">standard order for </w:t>
      </w:r>
      <w:r w:rsidRPr="00726DD0">
        <w:rPr>
          <w:rFonts w:ascii="Times" w:hAnsi="Times"/>
          <w:sz w:val="24"/>
          <w:szCs w:val="24"/>
        </w:rPr>
        <w:t xml:space="preserve">US </w:t>
      </w:r>
      <w:r w:rsidR="00696040" w:rsidRPr="00726DD0">
        <w:rPr>
          <w:rFonts w:ascii="Times" w:hAnsi="Times"/>
          <w:sz w:val="24"/>
          <w:szCs w:val="24"/>
        </w:rPr>
        <w:t>Neck</w:t>
      </w:r>
      <w:r w:rsidR="00726DD0" w:rsidRPr="00726DD0">
        <w:rPr>
          <w:rFonts w:ascii="Times" w:hAnsi="Times"/>
          <w:sz w:val="24"/>
          <w:szCs w:val="24"/>
        </w:rPr>
        <w:t>?</w:t>
      </w:r>
    </w:p>
    <w:p w14:paraId="1684A649" w14:textId="7AF05EEE" w:rsidR="006B0AA8" w:rsidRPr="00726DD0" w:rsidRDefault="006B0AA8" w:rsidP="006B0AA8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What frequency transducer is best for scanning small parts? Higher or lower fre</w:t>
      </w:r>
      <w:r w:rsidR="00696040" w:rsidRPr="00726DD0">
        <w:rPr>
          <w:rFonts w:ascii="Times" w:hAnsi="Times"/>
          <w:sz w:val="24"/>
          <w:szCs w:val="24"/>
        </w:rPr>
        <w:t>quency</w:t>
      </w:r>
    </w:p>
    <w:p w14:paraId="7276C9EB" w14:textId="4BDD3C2E" w:rsidR="00696040" w:rsidRPr="00726DD0" w:rsidRDefault="00696040" w:rsidP="006B0AA8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 xml:space="preserve">What are the pre biopsy instructions for the patient (ex pre bx labs? Fasting? Med? </w:t>
      </w:r>
      <w:proofErr w:type="spellStart"/>
      <w:r w:rsidRPr="00726DD0">
        <w:rPr>
          <w:rFonts w:ascii="Times" w:hAnsi="Times"/>
          <w:sz w:val="24"/>
          <w:szCs w:val="24"/>
        </w:rPr>
        <w:t>Etc</w:t>
      </w:r>
      <w:proofErr w:type="spellEnd"/>
      <w:r w:rsidRPr="00726DD0">
        <w:rPr>
          <w:rFonts w:ascii="Times" w:hAnsi="Times"/>
          <w:sz w:val="24"/>
          <w:szCs w:val="24"/>
        </w:rPr>
        <w:t>)</w:t>
      </w:r>
      <w:r w:rsidR="00726DD0">
        <w:rPr>
          <w:rFonts w:ascii="Times" w:hAnsi="Times"/>
          <w:sz w:val="24"/>
          <w:szCs w:val="24"/>
        </w:rPr>
        <w:t>?</w:t>
      </w:r>
    </w:p>
    <w:p w14:paraId="3ADA1F05" w14:textId="201E87F7" w:rsidR="00696040" w:rsidRPr="00726DD0" w:rsidRDefault="00696040" w:rsidP="006B0AA8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What are the potential biopsy complications?</w:t>
      </w:r>
    </w:p>
    <w:p w14:paraId="2A651F0C" w14:textId="4EA9DA84" w:rsidR="00696040" w:rsidRPr="00726DD0" w:rsidRDefault="00696040" w:rsidP="00696040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What are the post biopsy instructions given to the patient?</w:t>
      </w:r>
    </w:p>
    <w:p w14:paraId="6530D583" w14:textId="622D2EF2" w:rsidR="00696040" w:rsidRPr="00726DD0" w:rsidRDefault="00696040" w:rsidP="00696040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What is the cytopathologist looking for to confirm adequate sample?</w:t>
      </w:r>
    </w:p>
    <w:p w14:paraId="7A6EEF53" w14:textId="427CD9F0" w:rsidR="00E31A92" w:rsidRPr="00726DD0" w:rsidRDefault="00E31A92" w:rsidP="00696040">
      <w:pPr>
        <w:pStyle w:val="ListParagraph"/>
        <w:numPr>
          <w:ilvl w:val="1"/>
          <w:numId w:val="4"/>
        </w:num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When is thyroid Uptake and Scan Scintigraphy useful in the management of thyroid disease?</w:t>
      </w:r>
    </w:p>
    <w:p w14:paraId="2480CAA3" w14:textId="77777777" w:rsidR="00696040" w:rsidRPr="00726DD0" w:rsidRDefault="00696040" w:rsidP="00696040">
      <w:pPr>
        <w:pStyle w:val="ListParagraph"/>
        <w:ind w:left="1440"/>
        <w:rPr>
          <w:rFonts w:ascii="Times" w:hAnsi="Times"/>
          <w:b/>
          <w:bCs/>
          <w:sz w:val="24"/>
          <w:szCs w:val="24"/>
        </w:rPr>
      </w:pPr>
    </w:p>
    <w:p w14:paraId="1F1B8169" w14:textId="3619CAFB" w:rsidR="00726DD0" w:rsidRDefault="00BB29E5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 xml:space="preserve">Thyroid Live Scanning: </w:t>
      </w:r>
      <w:r w:rsidRPr="00726DD0">
        <w:rPr>
          <w:rFonts w:ascii="Times" w:hAnsi="Times"/>
          <w:sz w:val="24"/>
          <w:szCs w:val="24"/>
        </w:rPr>
        <w:t xml:space="preserve">Patient: (initials and last 4 UN numbers </w:t>
      </w:r>
      <w:r w:rsidR="00726DD0" w:rsidRPr="00726DD0">
        <w:rPr>
          <w:rFonts w:ascii="Times" w:hAnsi="Times"/>
          <w:sz w:val="24"/>
          <w:szCs w:val="24"/>
        </w:rPr>
        <w:t>only) _</w:t>
      </w:r>
      <w:r w:rsidRPr="00726DD0">
        <w:rPr>
          <w:rFonts w:ascii="Times" w:hAnsi="Times"/>
          <w:sz w:val="24"/>
          <w:szCs w:val="24"/>
        </w:rPr>
        <w:t>____________</w:t>
      </w:r>
    </w:p>
    <w:p w14:paraId="1C7B8FBE" w14:textId="120544A7" w:rsidR="00BB29E5" w:rsidRPr="00726DD0" w:rsidRDefault="00BB29E5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Tech</w:t>
      </w:r>
      <w:r w:rsidR="00726DD0">
        <w:rPr>
          <w:rFonts w:ascii="Times" w:hAnsi="Times"/>
          <w:sz w:val="24"/>
          <w:szCs w:val="24"/>
        </w:rPr>
        <w:t xml:space="preserve"> Initials </w:t>
      </w:r>
      <w:r w:rsidR="00726DD0" w:rsidRPr="00726DD0">
        <w:rPr>
          <w:rFonts w:ascii="Times" w:hAnsi="Times"/>
          <w:sz w:val="24"/>
          <w:szCs w:val="24"/>
        </w:rPr>
        <w:t>_</w:t>
      </w:r>
      <w:r w:rsidRPr="00726DD0">
        <w:rPr>
          <w:rFonts w:ascii="Times" w:hAnsi="Times"/>
          <w:sz w:val="24"/>
          <w:szCs w:val="24"/>
        </w:rPr>
        <w:t>__________</w:t>
      </w:r>
    </w:p>
    <w:p w14:paraId="68E468EB" w14:textId="07095540" w:rsidR="00E31A92" w:rsidRPr="00726DD0" w:rsidRDefault="00E31A92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lastRenderedPageBreak/>
        <w:t>Observe at least on</w:t>
      </w:r>
      <w:r w:rsidR="00E40EC3" w:rsidRPr="00726DD0">
        <w:rPr>
          <w:rFonts w:ascii="Times" w:hAnsi="Times"/>
          <w:b/>
          <w:bCs/>
          <w:sz w:val="24"/>
          <w:szCs w:val="24"/>
        </w:rPr>
        <w:t>e</w:t>
      </w:r>
      <w:r w:rsidRPr="00726DD0">
        <w:rPr>
          <w:rFonts w:ascii="Times" w:hAnsi="Times"/>
          <w:b/>
          <w:bCs/>
          <w:sz w:val="24"/>
          <w:szCs w:val="24"/>
        </w:rPr>
        <w:t xml:space="preserve"> live scan</w:t>
      </w:r>
      <w:r w:rsidR="00E40EC3" w:rsidRPr="00726DD0">
        <w:rPr>
          <w:rFonts w:ascii="Times" w:hAnsi="Times"/>
          <w:b/>
          <w:bCs/>
          <w:sz w:val="24"/>
          <w:szCs w:val="24"/>
        </w:rPr>
        <w:t xml:space="preserve"> and review 2 patients</w:t>
      </w:r>
      <w:r w:rsidRPr="00726DD0">
        <w:rPr>
          <w:rFonts w:ascii="Times" w:hAnsi="Times"/>
          <w:b/>
          <w:bCs/>
          <w:sz w:val="24"/>
          <w:szCs w:val="24"/>
        </w:rPr>
        <w:t xml:space="preserve">. </w:t>
      </w:r>
      <w:r w:rsidRPr="00726DD0">
        <w:rPr>
          <w:rFonts w:ascii="Times" w:hAnsi="Times"/>
          <w:sz w:val="24"/>
          <w:szCs w:val="24"/>
        </w:rPr>
        <w:t xml:space="preserve">If </w:t>
      </w:r>
      <w:r w:rsidR="00726DD0">
        <w:rPr>
          <w:rFonts w:ascii="Times" w:hAnsi="Times"/>
          <w:sz w:val="24"/>
          <w:szCs w:val="24"/>
        </w:rPr>
        <w:t>there are no scheduled</w:t>
      </w:r>
      <w:r w:rsidRPr="00726DD0">
        <w:rPr>
          <w:rFonts w:ascii="Times" w:hAnsi="Times"/>
          <w:sz w:val="24"/>
          <w:szCs w:val="24"/>
        </w:rPr>
        <w:t xml:space="preserve"> thyroid patients in the </w:t>
      </w:r>
      <w:r w:rsidR="00726DD0">
        <w:rPr>
          <w:rFonts w:ascii="Times" w:hAnsi="Times"/>
          <w:sz w:val="24"/>
          <w:szCs w:val="24"/>
        </w:rPr>
        <w:t>morning,</w:t>
      </w:r>
      <w:r w:rsidRPr="00726DD0">
        <w:rPr>
          <w:rFonts w:ascii="Times" w:hAnsi="Times"/>
          <w:sz w:val="24"/>
          <w:szCs w:val="24"/>
        </w:rPr>
        <w:t xml:space="preserve"> pick </w:t>
      </w:r>
      <w:r w:rsidR="00726DD0">
        <w:rPr>
          <w:rFonts w:ascii="Times" w:hAnsi="Times"/>
          <w:sz w:val="24"/>
          <w:szCs w:val="24"/>
        </w:rPr>
        <w:t>two</w:t>
      </w:r>
      <w:r w:rsidRPr="00726DD0">
        <w:rPr>
          <w:rFonts w:ascii="Times" w:hAnsi="Times"/>
          <w:sz w:val="24"/>
          <w:szCs w:val="24"/>
        </w:rPr>
        <w:t xml:space="preserve"> patients from the list that are pending review by the Attending.  Attempt to characterize the largest </w:t>
      </w:r>
      <w:r w:rsidR="00E40EC3" w:rsidRPr="00726DD0">
        <w:rPr>
          <w:rFonts w:ascii="Times" w:hAnsi="Times"/>
          <w:sz w:val="24"/>
          <w:szCs w:val="24"/>
        </w:rPr>
        <w:t xml:space="preserve">1 or 2 </w:t>
      </w:r>
      <w:r w:rsidRPr="00726DD0">
        <w:rPr>
          <w:rFonts w:ascii="Times" w:hAnsi="Times"/>
          <w:sz w:val="24"/>
          <w:szCs w:val="24"/>
        </w:rPr>
        <w:t>lesion</w:t>
      </w:r>
      <w:r w:rsidR="00E40EC3" w:rsidRPr="00726DD0">
        <w:rPr>
          <w:rFonts w:ascii="Times" w:hAnsi="Times"/>
          <w:sz w:val="24"/>
          <w:szCs w:val="24"/>
        </w:rPr>
        <w:t>(s) only.</w:t>
      </w:r>
      <w:r w:rsidRPr="00726DD0">
        <w:rPr>
          <w:rFonts w:ascii="Times" w:hAnsi="Times"/>
          <w:sz w:val="24"/>
          <w:szCs w:val="24"/>
        </w:rPr>
        <w:t xml:space="preserve">  </w:t>
      </w:r>
    </w:p>
    <w:p w14:paraId="73D58803" w14:textId="51E0F7F3" w:rsidR="00726DD0" w:rsidRDefault="00E90658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Thyroid Biopsy</w:t>
      </w:r>
      <w:r w:rsidR="00BB29E5" w:rsidRPr="00726DD0">
        <w:rPr>
          <w:rFonts w:ascii="Times" w:hAnsi="Times"/>
          <w:sz w:val="24"/>
          <w:szCs w:val="24"/>
        </w:rPr>
        <w:t xml:space="preserve">: Patient: (initials and last 4 UN numbers </w:t>
      </w:r>
      <w:r w:rsidR="00726DD0" w:rsidRPr="00726DD0">
        <w:rPr>
          <w:rFonts w:ascii="Times" w:hAnsi="Times"/>
          <w:sz w:val="24"/>
          <w:szCs w:val="24"/>
        </w:rPr>
        <w:t>only) _</w:t>
      </w:r>
      <w:r w:rsidR="00BB29E5" w:rsidRPr="00726DD0">
        <w:rPr>
          <w:rFonts w:ascii="Times" w:hAnsi="Times"/>
          <w:sz w:val="24"/>
          <w:szCs w:val="24"/>
        </w:rPr>
        <w:t>__________</w:t>
      </w:r>
    </w:p>
    <w:p w14:paraId="06599BF4" w14:textId="6D1B3B8A" w:rsidR="00BB29E5" w:rsidRPr="00726DD0" w:rsidRDefault="00BB29E5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 xml:space="preserve">Tech </w:t>
      </w:r>
      <w:r w:rsidR="00726DD0">
        <w:rPr>
          <w:rFonts w:ascii="Times" w:hAnsi="Times"/>
          <w:sz w:val="24"/>
          <w:szCs w:val="24"/>
        </w:rPr>
        <w:t xml:space="preserve">Initials </w:t>
      </w:r>
      <w:r w:rsidRPr="00726DD0">
        <w:rPr>
          <w:rFonts w:ascii="Times" w:hAnsi="Times"/>
          <w:sz w:val="24"/>
          <w:szCs w:val="24"/>
        </w:rPr>
        <w:t>________</w:t>
      </w:r>
    </w:p>
    <w:p w14:paraId="4E1C2C79" w14:textId="77AC954E" w:rsidR="00E90658" w:rsidRPr="00726DD0" w:rsidRDefault="00E90658" w:rsidP="00E90658">
      <w:pPr>
        <w:rPr>
          <w:rFonts w:ascii="Times" w:hAnsi="Times"/>
          <w:sz w:val="24"/>
          <w:szCs w:val="24"/>
        </w:rPr>
      </w:pPr>
      <w:bookmarkStart w:id="1" w:name="_Hlk73635662"/>
      <w:bookmarkStart w:id="2" w:name="_Hlk73634680"/>
      <w:r w:rsidRPr="00726DD0">
        <w:rPr>
          <w:rFonts w:ascii="Times" w:hAnsi="Times"/>
          <w:sz w:val="24"/>
          <w:szCs w:val="24"/>
        </w:rPr>
        <w:t>Specimen contained adequate</w:t>
      </w:r>
      <w:r w:rsidR="00726DD0">
        <w:rPr>
          <w:rFonts w:ascii="Times" w:hAnsi="Times"/>
          <w:sz w:val="24"/>
          <w:szCs w:val="24"/>
        </w:rPr>
        <w:t>:</w:t>
      </w:r>
      <w:r w:rsidRPr="00726DD0">
        <w:rPr>
          <w:rFonts w:ascii="Times" w:hAnsi="Times"/>
          <w:sz w:val="24"/>
          <w:szCs w:val="24"/>
        </w:rPr>
        <w:t xml:space="preserve"> ___________________________</w:t>
      </w:r>
      <w:r w:rsidR="00726DD0">
        <w:rPr>
          <w:rFonts w:ascii="Times" w:hAnsi="Times"/>
          <w:sz w:val="24"/>
          <w:szCs w:val="24"/>
        </w:rPr>
        <w:t xml:space="preserve"> </w:t>
      </w:r>
      <w:r w:rsidRPr="00726DD0">
        <w:rPr>
          <w:rFonts w:ascii="Times" w:hAnsi="Times"/>
          <w:sz w:val="24"/>
          <w:szCs w:val="24"/>
        </w:rPr>
        <w:t>per high power field for interpretation.</w:t>
      </w:r>
    </w:p>
    <w:bookmarkEnd w:id="1"/>
    <w:p w14:paraId="722A72B7" w14:textId="27E0F6B6" w:rsidR="00E90658" w:rsidRDefault="00CA71C1" w:rsidP="00E90658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Please add additional features that the path tec looks for adequacy of the biopsy specimen and the different solutions he uses for staining and its purpose: ______________________________________________________________________________</w:t>
      </w:r>
    </w:p>
    <w:p w14:paraId="4E824698" w14:textId="77777777" w:rsidR="00726DD0" w:rsidRPr="00726DD0" w:rsidRDefault="00726DD0" w:rsidP="00E90658">
      <w:pPr>
        <w:rPr>
          <w:rFonts w:ascii="Times" w:hAnsi="Times"/>
          <w:sz w:val="24"/>
          <w:szCs w:val="24"/>
        </w:rPr>
      </w:pPr>
    </w:p>
    <w:p w14:paraId="208CDE8A" w14:textId="77777777" w:rsidR="00D776D3" w:rsidRDefault="00CA71C1" w:rsidP="00726DD0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Please list: Thyroid biopsy preparation;  post bx instructions and potential  biopsy complications: ____________________________________________________________________________________________________________________________________________________________</w:t>
      </w:r>
      <w:bookmarkEnd w:id="2"/>
    </w:p>
    <w:p w14:paraId="1AE000B5" w14:textId="77777777" w:rsidR="00D776D3" w:rsidRDefault="00D776D3" w:rsidP="00726DD0">
      <w:pPr>
        <w:rPr>
          <w:rFonts w:ascii="Times" w:hAnsi="Times"/>
          <w:sz w:val="24"/>
          <w:szCs w:val="24"/>
        </w:rPr>
      </w:pPr>
    </w:p>
    <w:p w14:paraId="26824080" w14:textId="77777777" w:rsidR="00D776D3" w:rsidRDefault="00D776D3">
      <w:p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br w:type="page"/>
      </w:r>
    </w:p>
    <w:p w14:paraId="603D1C60" w14:textId="0DEF0AE9" w:rsidR="00D776D3" w:rsidRDefault="00C80F99" w:rsidP="00726DD0">
      <w:pPr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lastRenderedPageBreak/>
        <w:t xml:space="preserve">Thyroid Nodule Characterization </w:t>
      </w:r>
    </w:p>
    <w:p w14:paraId="6414A34E" w14:textId="33BD5BAE" w:rsidR="00C80F99" w:rsidRPr="00D776D3" w:rsidRDefault="00C80F99" w:rsidP="00D776D3">
      <w:pPr>
        <w:pStyle w:val="ListParagraph"/>
        <w:numPr>
          <w:ilvl w:val="0"/>
          <w:numId w:val="9"/>
        </w:numPr>
        <w:rPr>
          <w:rFonts w:ascii="Times" w:hAnsi="Times"/>
          <w:sz w:val="24"/>
          <w:szCs w:val="24"/>
        </w:rPr>
      </w:pPr>
      <w:r w:rsidRPr="00D776D3">
        <w:rPr>
          <w:rFonts w:ascii="Times" w:hAnsi="Times"/>
          <w:sz w:val="24"/>
          <w:szCs w:val="24"/>
        </w:rPr>
        <w:t xml:space="preserve">(For purpose of this exercise---if multiple nodules </w:t>
      </w:r>
      <w:r w:rsidR="00D776D3">
        <w:rPr>
          <w:rFonts w:ascii="Times" w:hAnsi="Times"/>
          <w:sz w:val="24"/>
          <w:szCs w:val="24"/>
        </w:rPr>
        <w:t xml:space="preserve">are present </w:t>
      </w:r>
      <w:r w:rsidRPr="00D776D3">
        <w:rPr>
          <w:rFonts w:ascii="Times" w:hAnsi="Times"/>
          <w:sz w:val="24"/>
          <w:szCs w:val="24"/>
        </w:rPr>
        <w:t xml:space="preserve">then characterize the </w:t>
      </w:r>
      <w:r w:rsidR="00696040" w:rsidRPr="00D776D3">
        <w:rPr>
          <w:rFonts w:ascii="Times" w:hAnsi="Times"/>
          <w:sz w:val="24"/>
          <w:szCs w:val="24"/>
        </w:rPr>
        <w:t>single</w:t>
      </w:r>
      <w:r w:rsidRPr="00D776D3">
        <w:rPr>
          <w:rFonts w:ascii="Times" w:hAnsi="Times"/>
          <w:sz w:val="24"/>
          <w:szCs w:val="24"/>
        </w:rPr>
        <w:t xml:space="preserve"> largest nodules that measure &gt; 1cm in size)</w:t>
      </w:r>
      <w:r w:rsidR="00CA71C1" w:rsidRPr="00D776D3">
        <w:rPr>
          <w:rFonts w:ascii="Times" w:hAnsi="Times"/>
          <w:sz w:val="24"/>
          <w:szCs w:val="24"/>
        </w:rPr>
        <w:t xml:space="preserve">. </w:t>
      </w:r>
      <w:r w:rsidR="00162213" w:rsidRPr="00D776D3">
        <w:rPr>
          <w:rFonts w:ascii="Times" w:hAnsi="Times"/>
          <w:sz w:val="24"/>
          <w:szCs w:val="24"/>
        </w:rPr>
        <w:t>Larger rendered images available in the US rad reading room.</w:t>
      </w:r>
    </w:p>
    <w:p w14:paraId="7F933729" w14:textId="0272ECB2" w:rsidR="00E90658" w:rsidRPr="00726DD0" w:rsidRDefault="00E90658" w:rsidP="00D776D3">
      <w:pPr>
        <w:jc w:val="center"/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noProof/>
          <w:sz w:val="24"/>
          <w:szCs w:val="24"/>
        </w:rPr>
        <w:drawing>
          <wp:inline distT="0" distB="0" distL="0" distR="0" wp14:anchorId="4C688927" wp14:editId="2F0A14D5">
            <wp:extent cx="4433035" cy="350901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7965" cy="36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1C1" w:rsidRPr="00726DD0">
        <w:rPr>
          <w:rFonts w:ascii="Times" w:hAnsi="Times"/>
          <w:noProof/>
          <w:sz w:val="24"/>
          <w:szCs w:val="24"/>
        </w:rPr>
        <w:drawing>
          <wp:inline distT="0" distB="0" distL="0" distR="0" wp14:anchorId="51D27912" wp14:editId="50559DD1">
            <wp:extent cx="4444928" cy="3489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8801" cy="354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2860" w14:textId="586351F6" w:rsidR="00E31A92" w:rsidRPr="00726DD0" w:rsidRDefault="00E90658" w:rsidP="00D776D3">
      <w:pPr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br w:type="page"/>
      </w:r>
      <w:bookmarkStart w:id="3" w:name="_Hlk81038846"/>
      <w:r w:rsidR="00E31A92" w:rsidRPr="00726DD0">
        <w:rPr>
          <w:rFonts w:ascii="Times" w:hAnsi="Times"/>
          <w:b/>
          <w:bCs/>
          <w:sz w:val="24"/>
          <w:szCs w:val="24"/>
        </w:rPr>
        <w:lastRenderedPageBreak/>
        <w:t>Interactive Teaching File Cases (1-5)</w:t>
      </w:r>
    </w:p>
    <w:p w14:paraId="43B2C0DE" w14:textId="3DF7F586" w:rsidR="00E90658" w:rsidRPr="00726DD0" w:rsidRDefault="00E31A92" w:rsidP="00C80F99">
      <w:pPr>
        <w:rPr>
          <w:rFonts w:ascii="Times" w:hAnsi="Times"/>
          <w:sz w:val="24"/>
          <w:szCs w:val="24"/>
        </w:rPr>
      </w:pPr>
      <w:bookmarkStart w:id="4" w:name="_Hlk81038955"/>
      <w:r w:rsidRPr="00726DD0">
        <w:rPr>
          <w:rFonts w:ascii="Times" w:hAnsi="Times"/>
          <w:b/>
          <w:bCs/>
          <w:sz w:val="24"/>
          <w:szCs w:val="24"/>
        </w:rPr>
        <w:t xml:space="preserve">Case 1:  </w:t>
      </w:r>
      <w:r w:rsidR="00C80F99" w:rsidRPr="00726DD0">
        <w:rPr>
          <w:rFonts w:ascii="Times" w:hAnsi="Times"/>
          <w:b/>
          <w:bCs/>
          <w:sz w:val="24"/>
          <w:szCs w:val="24"/>
        </w:rPr>
        <w:t>Nodule: 1</w:t>
      </w:r>
      <w:r w:rsidR="00696040" w:rsidRPr="00726DD0">
        <w:rPr>
          <w:rFonts w:ascii="Times" w:hAnsi="Times"/>
          <w:b/>
          <w:bCs/>
          <w:sz w:val="24"/>
          <w:szCs w:val="24"/>
        </w:rPr>
        <w:t xml:space="preserve"> (characterize the largest nodule only)</w:t>
      </w:r>
      <w:r w:rsidR="00C80F99" w:rsidRPr="00726DD0">
        <w:rPr>
          <w:rFonts w:ascii="Times" w:hAnsi="Times"/>
          <w:sz w:val="24"/>
          <w:szCs w:val="24"/>
        </w:rPr>
        <w:br/>
        <w:t>Size: _____________________ cm</w:t>
      </w:r>
      <w:r w:rsidR="00C80F99" w:rsidRPr="00726DD0">
        <w:rPr>
          <w:rFonts w:ascii="Times" w:hAnsi="Times"/>
          <w:sz w:val="24"/>
          <w:szCs w:val="24"/>
        </w:rPr>
        <w:br/>
        <w:t>Location: Left/Rt  Upper/Mid/Lower</w:t>
      </w:r>
      <w:r w:rsidR="00C80F99" w:rsidRPr="00726DD0">
        <w:rPr>
          <w:rFonts w:ascii="Times" w:hAnsi="Times"/>
          <w:sz w:val="24"/>
          <w:szCs w:val="24"/>
        </w:rPr>
        <w:br/>
        <w:t xml:space="preserve">Composition: __________________ </w:t>
      </w:r>
      <w:bookmarkStart w:id="5" w:name="_Hlk73634956"/>
      <w:r w:rsidR="00C80F99" w:rsidRPr="00726DD0">
        <w:rPr>
          <w:rFonts w:ascii="Times" w:hAnsi="Times"/>
          <w:sz w:val="24"/>
          <w:szCs w:val="24"/>
        </w:rPr>
        <w:t>(___points)</w:t>
      </w:r>
      <w:bookmarkEnd w:id="5"/>
      <w:r w:rsidR="00C80F99"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="00C80F99"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="00C80F99" w:rsidRPr="00726DD0">
        <w:rPr>
          <w:rFonts w:ascii="Times" w:hAnsi="Times"/>
          <w:sz w:val="24"/>
          <w:szCs w:val="24"/>
        </w:rPr>
        <w:br/>
        <w:t>Margin: lobulated/irregular (___points)</w:t>
      </w:r>
      <w:r w:rsidR="00C80F99" w:rsidRPr="00726DD0">
        <w:rPr>
          <w:rFonts w:ascii="Times" w:hAnsi="Times"/>
          <w:sz w:val="24"/>
          <w:szCs w:val="24"/>
        </w:rPr>
        <w:br/>
        <w:t>Echogenic foci: _________________ (_____points)</w:t>
      </w:r>
      <w:r w:rsidR="00C80F99" w:rsidRPr="00726DD0">
        <w:rPr>
          <w:rFonts w:ascii="Times" w:hAnsi="Times"/>
          <w:sz w:val="24"/>
          <w:szCs w:val="24"/>
        </w:rPr>
        <w:br/>
      </w:r>
      <w:r w:rsidR="00C80F99" w:rsidRPr="00726DD0">
        <w:rPr>
          <w:rFonts w:ascii="Times" w:hAnsi="Times"/>
          <w:sz w:val="24"/>
          <w:szCs w:val="24"/>
        </w:rPr>
        <w:br/>
        <w:t>ACR TI-RADS total points: _______</w:t>
      </w:r>
      <w:r w:rsidR="00C80F99" w:rsidRPr="00726DD0">
        <w:rPr>
          <w:rFonts w:ascii="Times" w:hAnsi="Times"/>
          <w:sz w:val="24"/>
          <w:szCs w:val="24"/>
        </w:rPr>
        <w:br/>
        <w:t>ACR TI-RADS risk category: TI-RADS _______</w:t>
      </w:r>
      <w:r w:rsidR="00E90658" w:rsidRPr="00726DD0">
        <w:rPr>
          <w:rFonts w:ascii="Times" w:hAnsi="Times"/>
          <w:sz w:val="24"/>
          <w:szCs w:val="24"/>
        </w:rPr>
        <w:br/>
        <w:t>ACR TI-RADS Recommendation: _____________________________________________</w:t>
      </w:r>
    </w:p>
    <w:p w14:paraId="78635156" w14:textId="063082EB" w:rsidR="00C80F99" w:rsidRPr="00726DD0" w:rsidRDefault="00E90658" w:rsidP="00C80F99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_____________________________</w:t>
      </w:r>
      <w:r w:rsidR="00C80F99"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="00C80F99"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="00C80F99"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="00C80F99"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="00C80F99"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="00C80F99" w:rsidRPr="00726DD0">
        <w:rPr>
          <w:rFonts w:ascii="Times" w:hAnsi="Times"/>
          <w:sz w:val="24"/>
          <w:szCs w:val="24"/>
        </w:rPr>
        <w:br/>
        <w:t>NOTE: The TI-RADS classification of thyroid nodules has been adopted to standardize risk stratification based on a common lexicon to inform practitioners about which nodules warrant biopsy. The imaging criteria for TI-RADS criteria and documentation are available online at www.acr.org/Quality-Safety/Resources/TIRADS</w:t>
      </w:r>
      <w:bookmarkEnd w:id="4"/>
      <w:r w:rsidR="00C80F99" w:rsidRPr="00726DD0">
        <w:rPr>
          <w:rFonts w:ascii="Times" w:hAnsi="Times"/>
          <w:sz w:val="24"/>
          <w:szCs w:val="24"/>
        </w:rPr>
        <w:br/>
      </w:r>
    </w:p>
    <w:bookmarkEnd w:id="3"/>
    <w:p w14:paraId="78469E95" w14:textId="6DEE0BFC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2:  Nodule: 1 (characterize the largest nodule only)</w:t>
      </w:r>
      <w:r w:rsidRPr="00726DD0">
        <w:rPr>
          <w:rFonts w:ascii="Times" w:hAnsi="Times"/>
          <w:sz w:val="24"/>
          <w:szCs w:val="24"/>
        </w:rPr>
        <w:br/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  <w:t>ACR TI-RADS Recommendation: _____________________________________________</w:t>
      </w:r>
    </w:p>
    <w:p w14:paraId="48667830" w14:textId="306229AB" w:rsidR="00E90658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lastRenderedPageBreak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 xml:space="preserve">NOTE: The TI-RADS classification of thyroid nodules has been adopted to standardize risk stratification based on a common lexicon to inform practitioners about which nodules warrant biopsy. The imaging criteria for TI-RADS criteria and documentation are available online at </w:t>
      </w:r>
      <w:hyperlink r:id="rId14" w:history="1">
        <w:r w:rsidRPr="00726DD0">
          <w:rPr>
            <w:rStyle w:val="Hyperlink"/>
            <w:rFonts w:ascii="Times" w:hAnsi="Times"/>
            <w:sz w:val="24"/>
            <w:szCs w:val="24"/>
          </w:rPr>
          <w:t>www.acr.org/Quality-Safety/Resources/TIRADS</w:t>
        </w:r>
      </w:hyperlink>
    </w:p>
    <w:p w14:paraId="5BEFDAA0" w14:textId="012F3946" w:rsidR="00E31A92" w:rsidRPr="00726DD0" w:rsidRDefault="00E31A92" w:rsidP="00E31A92">
      <w:pPr>
        <w:rPr>
          <w:rFonts w:ascii="Times" w:hAnsi="Times"/>
          <w:sz w:val="24"/>
          <w:szCs w:val="24"/>
        </w:rPr>
      </w:pPr>
    </w:p>
    <w:p w14:paraId="75E820FB" w14:textId="47AC1BD8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3:  Nodule: 1 (characterize the largest nodule only)</w:t>
      </w:r>
      <w:r w:rsidRPr="00726DD0">
        <w:rPr>
          <w:rFonts w:ascii="Times" w:hAnsi="Times"/>
          <w:sz w:val="24"/>
          <w:szCs w:val="24"/>
        </w:rPr>
        <w:br/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  <w:t>ACR TI-RADS Recommendation: _____________________________________________</w:t>
      </w:r>
    </w:p>
    <w:p w14:paraId="0BB4D87F" w14:textId="3C0CC9BD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 xml:space="preserve">NOTE: The TI-RADS classification of thyroid nodules has been adopted to standardize risk stratification based on a common lexicon to inform practitioners about which nodules warrant biopsy. The imaging criteria for TI-RADS criteria and documentation are available online at </w:t>
      </w:r>
      <w:hyperlink r:id="rId15" w:history="1">
        <w:r w:rsidRPr="00726DD0">
          <w:rPr>
            <w:rStyle w:val="Hyperlink"/>
            <w:rFonts w:ascii="Times" w:hAnsi="Times"/>
            <w:sz w:val="24"/>
            <w:szCs w:val="24"/>
          </w:rPr>
          <w:t>www.acr.org/Quality-Safety/Resources/TIRADS</w:t>
        </w:r>
      </w:hyperlink>
    </w:p>
    <w:p w14:paraId="06C23355" w14:textId="51A41B3F" w:rsidR="00E31A92" w:rsidRPr="00726DD0" w:rsidRDefault="00E31A92" w:rsidP="00E31A92">
      <w:pPr>
        <w:rPr>
          <w:rFonts w:ascii="Times" w:hAnsi="Times"/>
          <w:sz w:val="24"/>
          <w:szCs w:val="24"/>
        </w:rPr>
      </w:pPr>
    </w:p>
    <w:p w14:paraId="6A0933D3" w14:textId="2A8A6305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4:  Nodule: 1 (characterize the largest nodule only)</w:t>
      </w:r>
      <w:r w:rsidRPr="00726DD0">
        <w:rPr>
          <w:rFonts w:ascii="Times" w:hAnsi="Times"/>
          <w:sz w:val="24"/>
          <w:szCs w:val="24"/>
        </w:rPr>
        <w:br/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lastRenderedPageBreak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  <w:t>ACR TI-RADS Recommendation: _____________________________________________</w:t>
      </w:r>
    </w:p>
    <w:p w14:paraId="1FB61395" w14:textId="70BAF46B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 xml:space="preserve">NOTE: The TI-RADS classification of thyroid nodules has been adopted to standardize risk stratification based on a common lexicon to inform practitioners about which nodules warrant biopsy. The imaging criteria for TI-RADS criteria and documentation are available online at </w:t>
      </w:r>
      <w:hyperlink r:id="rId16" w:history="1">
        <w:r w:rsidRPr="00726DD0">
          <w:rPr>
            <w:rStyle w:val="Hyperlink"/>
            <w:rFonts w:ascii="Times" w:hAnsi="Times"/>
            <w:sz w:val="24"/>
            <w:szCs w:val="24"/>
          </w:rPr>
          <w:t>www.acr.org/Quality-Safety/Resources/TIRADS</w:t>
        </w:r>
      </w:hyperlink>
    </w:p>
    <w:p w14:paraId="34AE1D77" w14:textId="77777777" w:rsidR="00E31A92" w:rsidRPr="00726DD0" w:rsidRDefault="00E31A92" w:rsidP="00E31A92">
      <w:pPr>
        <w:rPr>
          <w:rFonts w:ascii="Times" w:hAnsi="Times"/>
          <w:b/>
          <w:bCs/>
          <w:sz w:val="24"/>
          <w:szCs w:val="24"/>
        </w:rPr>
      </w:pPr>
    </w:p>
    <w:p w14:paraId="5B646777" w14:textId="116A438C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5:  Nodule: 1 (characterize the largest nodule only)</w:t>
      </w:r>
      <w:r w:rsidRPr="00726DD0">
        <w:rPr>
          <w:rFonts w:ascii="Times" w:hAnsi="Times"/>
          <w:sz w:val="24"/>
          <w:szCs w:val="24"/>
        </w:rPr>
        <w:br/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  <w:t>ACR TI-RADS Recommendation: _____________________________________________</w:t>
      </w:r>
    </w:p>
    <w:p w14:paraId="397BEE53" w14:textId="08D2B627" w:rsidR="00E31A92" w:rsidRPr="00726DD0" w:rsidRDefault="00E31A92" w:rsidP="00E31A92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t>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 xml:space="preserve">NOTE: The TI-RADS classification of thyroid nodules has been adopted to standardize risk stratification based on a common lexicon to inform practitioners about which nodules warrant biopsy. The imaging criteria for TI-RADS criteria and documentation are available online at </w:t>
      </w:r>
      <w:hyperlink r:id="rId17" w:history="1">
        <w:r w:rsidRPr="00726DD0">
          <w:rPr>
            <w:rStyle w:val="Hyperlink"/>
            <w:rFonts w:ascii="Times" w:hAnsi="Times"/>
            <w:sz w:val="24"/>
            <w:szCs w:val="24"/>
          </w:rPr>
          <w:t>www.acr.org/Quality-Safety/Resources/TIRADS</w:t>
        </w:r>
      </w:hyperlink>
    </w:p>
    <w:p w14:paraId="42F278D4" w14:textId="16A2A201" w:rsidR="00E31A92" w:rsidRPr="00726DD0" w:rsidRDefault="00E31A92" w:rsidP="00E31A92">
      <w:pPr>
        <w:rPr>
          <w:rFonts w:ascii="Times" w:hAnsi="Times"/>
          <w:sz w:val="24"/>
          <w:szCs w:val="24"/>
        </w:rPr>
      </w:pPr>
    </w:p>
    <w:p w14:paraId="098263FA" w14:textId="77777777" w:rsidR="00D776D3" w:rsidRDefault="00D776D3" w:rsidP="0000657F">
      <w:pPr>
        <w:jc w:val="center"/>
        <w:rPr>
          <w:rFonts w:ascii="Times" w:hAnsi="Times"/>
          <w:b/>
          <w:bCs/>
          <w:sz w:val="24"/>
          <w:szCs w:val="24"/>
        </w:rPr>
      </w:pPr>
      <w:bookmarkStart w:id="6" w:name="_Hlk81039261"/>
    </w:p>
    <w:p w14:paraId="0415C887" w14:textId="77777777" w:rsidR="00D776D3" w:rsidRDefault="00D776D3" w:rsidP="0000657F">
      <w:pPr>
        <w:jc w:val="center"/>
        <w:rPr>
          <w:rFonts w:ascii="Times" w:hAnsi="Times"/>
          <w:b/>
          <w:bCs/>
          <w:sz w:val="24"/>
          <w:szCs w:val="24"/>
        </w:rPr>
      </w:pPr>
    </w:p>
    <w:p w14:paraId="5DD95F35" w14:textId="77777777" w:rsidR="00D776D3" w:rsidRDefault="00D776D3" w:rsidP="0000657F">
      <w:pPr>
        <w:jc w:val="center"/>
        <w:rPr>
          <w:rFonts w:ascii="Times" w:hAnsi="Times"/>
          <w:b/>
          <w:bCs/>
          <w:sz w:val="24"/>
          <w:szCs w:val="24"/>
        </w:rPr>
      </w:pPr>
    </w:p>
    <w:p w14:paraId="2E50CFA8" w14:textId="77265E46" w:rsidR="0000657F" w:rsidRPr="00726DD0" w:rsidRDefault="009C629A" w:rsidP="00D776D3">
      <w:pPr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lastRenderedPageBreak/>
        <w:t xml:space="preserve">Live </w:t>
      </w:r>
      <w:r w:rsidR="0000657F" w:rsidRPr="00726DD0">
        <w:rPr>
          <w:rFonts w:ascii="Times" w:hAnsi="Times"/>
          <w:b/>
          <w:bCs/>
          <w:sz w:val="24"/>
          <w:szCs w:val="24"/>
        </w:rPr>
        <w:t>Cases</w:t>
      </w:r>
    </w:p>
    <w:p w14:paraId="70EE9AA6" w14:textId="0313EBFC" w:rsidR="00E90658" w:rsidRPr="00726DD0" w:rsidRDefault="009C629A" w:rsidP="00E90658">
      <w:pPr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1</w:t>
      </w:r>
      <w:proofErr w:type="gramStart"/>
      <w:r w:rsidR="00E90658" w:rsidRPr="00726DD0">
        <w:rPr>
          <w:rFonts w:ascii="Times" w:hAnsi="Times"/>
          <w:b/>
          <w:bCs/>
          <w:sz w:val="24"/>
          <w:szCs w:val="24"/>
        </w:rPr>
        <w:t>:  (</w:t>
      </w:r>
      <w:proofErr w:type="gramEnd"/>
      <w:r w:rsidR="00E90658" w:rsidRPr="00726DD0">
        <w:rPr>
          <w:rFonts w:ascii="Times" w:hAnsi="Times"/>
          <w:b/>
          <w:bCs/>
          <w:sz w:val="24"/>
          <w:szCs w:val="24"/>
        </w:rPr>
        <w:t>initials and last 4 UN numbers only)__________Rad Review:_________________</w:t>
      </w:r>
    </w:p>
    <w:p w14:paraId="38F4D1FC" w14:textId="4DF66C4A" w:rsidR="009C629A" w:rsidRPr="00726DD0" w:rsidRDefault="00E90658" w:rsidP="00E90658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Nodule: 1</w:t>
      </w:r>
      <w:r w:rsidR="009C629A" w:rsidRPr="00726DD0">
        <w:rPr>
          <w:rFonts w:ascii="Times" w:hAnsi="Times"/>
          <w:b/>
          <w:bCs/>
          <w:sz w:val="24"/>
          <w:szCs w:val="24"/>
        </w:rPr>
        <w:tab/>
      </w:r>
      <w:r w:rsidR="009C629A" w:rsidRPr="00726DD0">
        <w:rPr>
          <w:rFonts w:ascii="Times" w:hAnsi="Times"/>
          <w:b/>
          <w:bCs/>
          <w:sz w:val="24"/>
          <w:szCs w:val="24"/>
        </w:rPr>
        <w:tab/>
      </w:r>
      <w:r w:rsidR="009C629A" w:rsidRPr="00726DD0">
        <w:rPr>
          <w:rFonts w:ascii="Times" w:hAnsi="Times"/>
          <w:b/>
          <w:bCs/>
          <w:sz w:val="24"/>
          <w:szCs w:val="24"/>
        </w:rPr>
        <w:tab/>
      </w:r>
      <w:r w:rsidR="009C629A" w:rsidRPr="00726DD0">
        <w:rPr>
          <w:rFonts w:ascii="Times" w:hAnsi="Times"/>
          <w:b/>
          <w:bCs/>
          <w:sz w:val="24"/>
          <w:szCs w:val="24"/>
        </w:rPr>
        <w:tab/>
      </w:r>
      <w:r w:rsidR="009C629A" w:rsidRPr="00726DD0">
        <w:rPr>
          <w:rFonts w:ascii="Times" w:hAnsi="Times"/>
          <w:b/>
          <w:bCs/>
          <w:sz w:val="24"/>
          <w:szCs w:val="24"/>
        </w:rPr>
        <w:tab/>
        <w:t>Thyroid echotexture</w:t>
      </w:r>
      <w:r w:rsidR="009C629A" w:rsidRPr="00726DD0">
        <w:rPr>
          <w:rFonts w:ascii="Times" w:hAnsi="Times"/>
          <w:sz w:val="24"/>
          <w:szCs w:val="24"/>
        </w:rPr>
        <w:t>:  homogenous or heterogenous</w:t>
      </w:r>
      <w:r w:rsidR="009C629A"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</w:p>
    <w:p w14:paraId="2D9702A0" w14:textId="4346FE22" w:rsidR="00E90658" w:rsidRPr="00726DD0" w:rsidRDefault="00E90658" w:rsidP="00E90658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  <w:t>ACR TI-RADS Recommendation: ______________________________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>NOTE: The TI-RADS classification of thyroid nodules has been adopted to standardize risk stratification based on a common lexicon to inform practitioners about which nodules warrant biopsy. The imaging criteria for TI-RADS criteria and documentation are available online at www.acr.org/Quality-Safety/Resources/TIRADS</w:t>
      </w:r>
      <w:r w:rsidRPr="00726DD0">
        <w:rPr>
          <w:rFonts w:ascii="Times" w:hAnsi="Times"/>
          <w:sz w:val="24"/>
          <w:szCs w:val="24"/>
        </w:rPr>
        <w:br/>
      </w:r>
    </w:p>
    <w:bookmarkEnd w:id="6"/>
    <w:p w14:paraId="5A7A8DF1" w14:textId="77777777" w:rsidR="009C629A" w:rsidRPr="00726DD0" w:rsidRDefault="009C629A" w:rsidP="00E31A92">
      <w:pPr>
        <w:rPr>
          <w:rFonts w:ascii="Times" w:hAnsi="Times"/>
          <w:b/>
          <w:bCs/>
          <w:sz w:val="24"/>
          <w:szCs w:val="24"/>
        </w:rPr>
      </w:pPr>
    </w:p>
    <w:p w14:paraId="0A949F1F" w14:textId="74E68173" w:rsidR="009C629A" w:rsidRPr="00726DD0" w:rsidRDefault="009C629A" w:rsidP="009C629A">
      <w:pPr>
        <w:rPr>
          <w:rFonts w:ascii="Times" w:hAnsi="Times"/>
          <w:b/>
          <w:bCs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Case 2</w:t>
      </w:r>
      <w:proofErr w:type="gramStart"/>
      <w:r w:rsidRPr="00726DD0">
        <w:rPr>
          <w:rFonts w:ascii="Times" w:hAnsi="Times"/>
          <w:b/>
          <w:bCs/>
          <w:sz w:val="24"/>
          <w:szCs w:val="24"/>
        </w:rPr>
        <w:t>:  (</w:t>
      </w:r>
      <w:proofErr w:type="gramEnd"/>
      <w:r w:rsidRPr="00726DD0">
        <w:rPr>
          <w:rFonts w:ascii="Times" w:hAnsi="Times"/>
          <w:b/>
          <w:bCs/>
          <w:sz w:val="24"/>
          <w:szCs w:val="24"/>
        </w:rPr>
        <w:t>initials and last 4 UN numbers only)__________Rad Review:_________________</w:t>
      </w:r>
    </w:p>
    <w:p w14:paraId="02A92721" w14:textId="77777777" w:rsidR="009C629A" w:rsidRPr="00726DD0" w:rsidRDefault="009C629A" w:rsidP="009C629A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b/>
          <w:bCs/>
          <w:sz w:val="24"/>
          <w:szCs w:val="24"/>
        </w:rPr>
        <w:t>Nodule: 1</w:t>
      </w:r>
      <w:r w:rsidRPr="00726DD0">
        <w:rPr>
          <w:rFonts w:ascii="Times" w:hAnsi="Times"/>
          <w:b/>
          <w:bCs/>
          <w:sz w:val="24"/>
          <w:szCs w:val="24"/>
        </w:rPr>
        <w:tab/>
      </w:r>
      <w:r w:rsidRPr="00726DD0">
        <w:rPr>
          <w:rFonts w:ascii="Times" w:hAnsi="Times"/>
          <w:b/>
          <w:bCs/>
          <w:sz w:val="24"/>
          <w:szCs w:val="24"/>
        </w:rPr>
        <w:tab/>
      </w:r>
      <w:r w:rsidRPr="00726DD0">
        <w:rPr>
          <w:rFonts w:ascii="Times" w:hAnsi="Times"/>
          <w:b/>
          <w:bCs/>
          <w:sz w:val="24"/>
          <w:szCs w:val="24"/>
        </w:rPr>
        <w:tab/>
      </w:r>
      <w:r w:rsidRPr="00726DD0">
        <w:rPr>
          <w:rFonts w:ascii="Times" w:hAnsi="Times"/>
          <w:b/>
          <w:bCs/>
          <w:sz w:val="24"/>
          <w:szCs w:val="24"/>
        </w:rPr>
        <w:tab/>
      </w:r>
      <w:r w:rsidRPr="00726DD0">
        <w:rPr>
          <w:rFonts w:ascii="Times" w:hAnsi="Times"/>
          <w:b/>
          <w:bCs/>
          <w:sz w:val="24"/>
          <w:szCs w:val="24"/>
        </w:rPr>
        <w:tab/>
        <w:t>Thyroid echotexture</w:t>
      </w:r>
      <w:r w:rsidRPr="00726DD0">
        <w:rPr>
          <w:rFonts w:ascii="Times" w:hAnsi="Times"/>
          <w:sz w:val="24"/>
          <w:szCs w:val="24"/>
        </w:rPr>
        <w:t>:  homogenous or heterogenous</w:t>
      </w:r>
      <w:r w:rsidRPr="00726DD0">
        <w:rPr>
          <w:rFonts w:ascii="Times" w:hAnsi="Times"/>
          <w:sz w:val="24"/>
          <w:szCs w:val="24"/>
        </w:rPr>
        <w:br/>
        <w:t>Size: _____________________ cm</w:t>
      </w:r>
      <w:r w:rsidRPr="00726DD0">
        <w:rPr>
          <w:rFonts w:ascii="Times" w:hAnsi="Times"/>
          <w:sz w:val="24"/>
          <w:szCs w:val="24"/>
        </w:rPr>
        <w:br/>
        <w:t>Location: Left/Rt  Upper/Mid/Lower</w:t>
      </w:r>
      <w:r w:rsidRPr="00726DD0">
        <w:rPr>
          <w:rFonts w:ascii="Times" w:hAnsi="Times"/>
          <w:sz w:val="24"/>
          <w:szCs w:val="24"/>
        </w:rPr>
        <w:br/>
        <w:t>Composition: __________________ (___points)</w:t>
      </w:r>
      <w:r w:rsidRPr="00726DD0">
        <w:rPr>
          <w:rFonts w:ascii="Times" w:hAnsi="Times"/>
          <w:sz w:val="24"/>
          <w:szCs w:val="24"/>
        </w:rPr>
        <w:br/>
        <w:t>Echogenicity: Iso/Hyper/Hypoechoic (___points)</w:t>
      </w:r>
      <w:r w:rsidRPr="00726DD0">
        <w:rPr>
          <w:rFonts w:ascii="Times" w:hAnsi="Times"/>
          <w:sz w:val="24"/>
          <w:szCs w:val="24"/>
        </w:rPr>
        <w:br/>
        <w:t>Shape: Not taller than wide/ taller than wide ( (___points)</w:t>
      </w:r>
      <w:r w:rsidRPr="00726DD0">
        <w:rPr>
          <w:rFonts w:ascii="Times" w:hAnsi="Times"/>
          <w:sz w:val="24"/>
          <w:szCs w:val="24"/>
        </w:rPr>
        <w:br/>
        <w:t>Margin: lobulated/irregular (___points)</w:t>
      </w:r>
      <w:r w:rsidRPr="00726DD0">
        <w:rPr>
          <w:rFonts w:ascii="Times" w:hAnsi="Times"/>
          <w:sz w:val="24"/>
          <w:szCs w:val="24"/>
        </w:rPr>
        <w:br/>
        <w:t>Echogenic foci: _________________ (_____points)</w:t>
      </w:r>
    </w:p>
    <w:p w14:paraId="2E4EDFAD" w14:textId="77777777" w:rsidR="009C629A" w:rsidRPr="00726DD0" w:rsidRDefault="009C629A" w:rsidP="009C629A">
      <w:pPr>
        <w:rPr>
          <w:rFonts w:ascii="Times" w:hAnsi="Times"/>
          <w:sz w:val="24"/>
          <w:szCs w:val="24"/>
        </w:rPr>
      </w:pPr>
      <w:r w:rsidRPr="00726DD0">
        <w:rPr>
          <w:rFonts w:ascii="Times" w:hAnsi="Times"/>
          <w:sz w:val="24"/>
          <w:szCs w:val="24"/>
        </w:rPr>
        <w:br/>
        <w:t>ACR TI-RADS total points: _______</w:t>
      </w:r>
      <w:r w:rsidRPr="00726DD0">
        <w:rPr>
          <w:rFonts w:ascii="Times" w:hAnsi="Times"/>
          <w:sz w:val="24"/>
          <w:szCs w:val="24"/>
        </w:rPr>
        <w:br/>
        <w:t>ACR TI-RADS risk category: TI-RADS _______</w:t>
      </w:r>
      <w:r w:rsidRPr="00726DD0">
        <w:rPr>
          <w:rFonts w:ascii="Times" w:hAnsi="Times"/>
          <w:sz w:val="24"/>
          <w:szCs w:val="24"/>
        </w:rPr>
        <w:br/>
      </w:r>
      <w:r w:rsidRPr="00726DD0">
        <w:rPr>
          <w:rFonts w:ascii="Times" w:hAnsi="Times"/>
          <w:sz w:val="24"/>
          <w:szCs w:val="24"/>
        </w:rPr>
        <w:lastRenderedPageBreak/>
        <w:t>ACR TI-RADS Recommendation: ______________________________</w:t>
      </w:r>
      <w:r w:rsidRPr="00726DD0">
        <w:rPr>
          <w:rFonts w:ascii="Times" w:hAnsi="Times"/>
          <w:sz w:val="24"/>
          <w:szCs w:val="24"/>
        </w:rPr>
        <w:br/>
        <w:t>TI-RADS 1 (0 points): Benign- No FNA indication</w:t>
      </w:r>
      <w:r w:rsidRPr="00726DD0">
        <w:rPr>
          <w:rFonts w:ascii="Times" w:hAnsi="Times"/>
          <w:sz w:val="24"/>
          <w:szCs w:val="24"/>
        </w:rPr>
        <w:br/>
        <w:t>TI-RADS 2 (2 points): Not suspicious- No FNA indicated</w:t>
      </w:r>
      <w:r w:rsidRPr="00726DD0">
        <w:rPr>
          <w:rFonts w:ascii="Times" w:hAnsi="Times"/>
          <w:sz w:val="24"/>
          <w:szCs w:val="24"/>
        </w:rPr>
        <w:br/>
        <w:t>TI-RADS 3 (3 points): Mildly suspicious- FNA is &gt; or = 2.5 cm, follow if &gt; or = 1.5 cm</w:t>
      </w:r>
      <w:r w:rsidRPr="00726DD0">
        <w:rPr>
          <w:rFonts w:ascii="Times" w:hAnsi="Times"/>
          <w:sz w:val="24"/>
          <w:szCs w:val="24"/>
        </w:rPr>
        <w:br/>
        <w:t>TI-RADS 4 (4-6 points): Moderately suspicious- FNA if &gt; or = 1.5 or follow if &gt; or = 1.0 cm</w:t>
      </w:r>
      <w:r w:rsidRPr="00726DD0">
        <w:rPr>
          <w:rFonts w:ascii="Times" w:hAnsi="Times"/>
          <w:sz w:val="24"/>
          <w:szCs w:val="24"/>
        </w:rPr>
        <w:br/>
        <w:t>TI-RADS 5 (7 or more points): Highly suspicious- FNA if &gt;=1.0 cm, follow if &gt;=0.5 cm</w:t>
      </w:r>
      <w:r w:rsidRPr="00726DD0">
        <w:rPr>
          <w:rFonts w:ascii="Times" w:hAnsi="Times"/>
          <w:sz w:val="24"/>
          <w:szCs w:val="24"/>
        </w:rPr>
        <w:br/>
        <w:t>NOTE: The TI-RADS classification of thyroid nodules has been adopted to standardize risk stratification based on a common lexicon to inform practitioners about which nodules warrant biopsy. The imaging criteria for TI-RADS criteria and documentation are available online at www.acr.org/Quality-Safety/Resources/TIRADS</w:t>
      </w:r>
      <w:r w:rsidRPr="00726DD0">
        <w:rPr>
          <w:rFonts w:ascii="Times" w:hAnsi="Times"/>
          <w:sz w:val="24"/>
          <w:szCs w:val="24"/>
        </w:rPr>
        <w:br/>
      </w:r>
    </w:p>
    <w:p w14:paraId="3F5AD36D" w14:textId="77777777" w:rsidR="00C80F99" w:rsidRPr="00726DD0" w:rsidRDefault="00C80F99" w:rsidP="00C80F99">
      <w:pPr>
        <w:rPr>
          <w:rFonts w:ascii="Times" w:hAnsi="Times"/>
          <w:b/>
          <w:bCs/>
          <w:sz w:val="24"/>
          <w:szCs w:val="24"/>
        </w:rPr>
      </w:pPr>
    </w:p>
    <w:sectPr w:rsidR="00C80F99" w:rsidRPr="00726DD0" w:rsidSect="000F42C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63"/>
    <w:multiLevelType w:val="hybridMultilevel"/>
    <w:tmpl w:val="982A1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2C6"/>
    <w:multiLevelType w:val="hybridMultilevel"/>
    <w:tmpl w:val="389C0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65BE"/>
    <w:multiLevelType w:val="hybridMultilevel"/>
    <w:tmpl w:val="C74A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C4C"/>
    <w:multiLevelType w:val="hybridMultilevel"/>
    <w:tmpl w:val="F9AA9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365D"/>
    <w:multiLevelType w:val="hybridMultilevel"/>
    <w:tmpl w:val="2196BCFE"/>
    <w:lvl w:ilvl="0" w:tplc="E52C63D8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73C6D4E"/>
    <w:multiLevelType w:val="hybridMultilevel"/>
    <w:tmpl w:val="86201CB2"/>
    <w:lvl w:ilvl="0" w:tplc="BDA4CB2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E2C16"/>
    <w:multiLevelType w:val="hybridMultilevel"/>
    <w:tmpl w:val="146E1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8618C"/>
    <w:multiLevelType w:val="hybridMultilevel"/>
    <w:tmpl w:val="0882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8369">
    <w:abstractNumId w:val="6"/>
  </w:num>
  <w:num w:numId="2" w16cid:durableId="2038383219">
    <w:abstractNumId w:val="2"/>
  </w:num>
  <w:num w:numId="3" w16cid:durableId="1119758423">
    <w:abstractNumId w:val="7"/>
  </w:num>
  <w:num w:numId="4" w16cid:durableId="1060832205">
    <w:abstractNumId w:val="3"/>
  </w:num>
  <w:num w:numId="5" w16cid:durableId="924146615">
    <w:abstractNumId w:val="0"/>
  </w:num>
  <w:num w:numId="6" w16cid:durableId="1362903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496143">
    <w:abstractNumId w:val="1"/>
  </w:num>
  <w:num w:numId="8" w16cid:durableId="383992451">
    <w:abstractNumId w:val="5"/>
  </w:num>
  <w:num w:numId="9" w16cid:durableId="209940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2F"/>
    <w:rsid w:val="0000657F"/>
    <w:rsid w:val="000F42CC"/>
    <w:rsid w:val="00162213"/>
    <w:rsid w:val="001979DE"/>
    <w:rsid w:val="00222161"/>
    <w:rsid w:val="002C76FC"/>
    <w:rsid w:val="002D1545"/>
    <w:rsid w:val="002D6948"/>
    <w:rsid w:val="00395267"/>
    <w:rsid w:val="00416ED6"/>
    <w:rsid w:val="00600F60"/>
    <w:rsid w:val="00696040"/>
    <w:rsid w:val="006B0AA8"/>
    <w:rsid w:val="006E68EE"/>
    <w:rsid w:val="00726DD0"/>
    <w:rsid w:val="00783679"/>
    <w:rsid w:val="007D7CDC"/>
    <w:rsid w:val="00952BDE"/>
    <w:rsid w:val="009C629A"/>
    <w:rsid w:val="00A114D0"/>
    <w:rsid w:val="00A5252C"/>
    <w:rsid w:val="00BB29E5"/>
    <w:rsid w:val="00C1482F"/>
    <w:rsid w:val="00C80F99"/>
    <w:rsid w:val="00CA71C1"/>
    <w:rsid w:val="00CB32CB"/>
    <w:rsid w:val="00D06DDC"/>
    <w:rsid w:val="00D776D3"/>
    <w:rsid w:val="00E31A92"/>
    <w:rsid w:val="00E40EC3"/>
    <w:rsid w:val="00E90658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68DE"/>
  <w15:chartTrackingRefBased/>
  <w15:docId w15:val="{77BA418B-A899-4A22-8C6B-C6F286EC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5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79D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6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BAbIyvPiw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EqqWYYbl48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acr.org/Quality-Safety/Resources/TIRAD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r.org/Quality-Safety/Resources/TIRA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TK148HZjIc" TargetMode="External"/><Relationship Id="rId11" Type="http://schemas.openxmlformats.org/officeDocument/2006/relationships/hyperlink" Target="https://www.youtube.com/watch?v=t9aEMNRo-Gs" TargetMode="External"/><Relationship Id="rId5" Type="http://schemas.openxmlformats.org/officeDocument/2006/relationships/hyperlink" Target="https://www.youtube.com/watch?v=3LZlNOJs0Hg" TargetMode="External"/><Relationship Id="rId15" Type="http://schemas.openxmlformats.org/officeDocument/2006/relationships/hyperlink" Target="http://www.acr.org/Quality-Safety/Resources/TIRADS" TargetMode="External"/><Relationship Id="rId10" Type="http://schemas.openxmlformats.org/officeDocument/2006/relationships/hyperlink" Target="https://www.youtube.com/channel/UCauGkRvu7_p0obZ8Yp0bpM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H1FZdPtO6c" TargetMode="External"/><Relationship Id="rId14" Type="http://schemas.openxmlformats.org/officeDocument/2006/relationships/hyperlink" Target="http://www.acr.org/Quality-Safety/Resources/TIR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Finazzo</dc:creator>
  <cp:keywords/>
  <dc:description/>
  <cp:lastModifiedBy>Silver, Sarah N</cp:lastModifiedBy>
  <cp:revision>2</cp:revision>
  <dcterms:created xsi:type="dcterms:W3CDTF">2022-06-17T13:55:00Z</dcterms:created>
  <dcterms:modified xsi:type="dcterms:W3CDTF">2022-06-17T13:55:00Z</dcterms:modified>
</cp:coreProperties>
</file>